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176" w:type="dxa"/>
        <w:tblLook w:val="04A0"/>
      </w:tblPr>
      <w:tblGrid>
        <w:gridCol w:w="10060"/>
      </w:tblGrid>
      <w:tr w:rsidR="00707363" w:rsidTr="00707363">
        <w:trPr>
          <w:trHeight w:val="900"/>
        </w:trPr>
        <w:tc>
          <w:tcPr>
            <w:tcW w:w="10060" w:type="dxa"/>
            <w:vAlign w:val="bottom"/>
            <w:hideMark/>
          </w:tcPr>
          <w:p w:rsidR="00707363" w:rsidRDefault="00707363">
            <w:pPr>
              <w:ind w:left="-426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76275"/>
                  <wp:effectExtent l="19050" t="0" r="0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363" w:rsidTr="00707363">
        <w:trPr>
          <w:trHeight w:val="327"/>
        </w:trPr>
        <w:tc>
          <w:tcPr>
            <w:tcW w:w="10060" w:type="dxa"/>
            <w:vAlign w:val="bottom"/>
            <w:hideMark/>
          </w:tcPr>
          <w:p w:rsidR="00707363" w:rsidRDefault="00707363">
            <w:pPr>
              <w:pStyle w:val="2"/>
              <w:spacing w:line="204" w:lineRule="auto"/>
              <w:ind w:left="-426"/>
              <w:rPr>
                <w:rFonts w:eastAsiaTheme="minorEastAsia"/>
                <w:spacing w:val="12"/>
                <w:szCs w:val="28"/>
              </w:rPr>
            </w:pPr>
            <w:r>
              <w:rPr>
                <w:rFonts w:eastAsiaTheme="minorEastAsia"/>
                <w:spacing w:val="12"/>
                <w:szCs w:val="28"/>
              </w:rPr>
              <w:t>СОВЕТ</w:t>
            </w:r>
          </w:p>
        </w:tc>
      </w:tr>
      <w:tr w:rsidR="00707363" w:rsidTr="00707363">
        <w:trPr>
          <w:trHeight w:val="319"/>
        </w:trPr>
        <w:tc>
          <w:tcPr>
            <w:tcW w:w="10060" w:type="dxa"/>
            <w:vAlign w:val="bottom"/>
            <w:hideMark/>
          </w:tcPr>
          <w:p w:rsidR="00707363" w:rsidRDefault="00707363">
            <w:pPr>
              <w:pStyle w:val="2"/>
              <w:spacing w:line="204" w:lineRule="auto"/>
              <w:ind w:left="-426"/>
              <w:rPr>
                <w:rFonts w:eastAsiaTheme="minorEastAsia"/>
                <w:spacing w:val="12"/>
                <w:szCs w:val="28"/>
              </w:rPr>
            </w:pPr>
            <w:r>
              <w:rPr>
                <w:rFonts w:eastAsiaTheme="minorEastAsia"/>
                <w:spacing w:val="12"/>
                <w:szCs w:val="28"/>
              </w:rPr>
              <w:t>ЛЯПИНСКОГО СЕЛЬСКОГО ПОСЕЛЕНИЯ</w:t>
            </w:r>
          </w:p>
        </w:tc>
      </w:tr>
      <w:tr w:rsidR="00707363" w:rsidTr="00707363">
        <w:trPr>
          <w:trHeight w:val="267"/>
        </w:trPr>
        <w:tc>
          <w:tcPr>
            <w:tcW w:w="10060" w:type="dxa"/>
            <w:vAlign w:val="bottom"/>
          </w:tcPr>
          <w:p w:rsidR="00707363" w:rsidRDefault="00707363">
            <w:pPr>
              <w:pStyle w:val="2"/>
              <w:spacing w:line="204" w:lineRule="auto"/>
              <w:ind w:left="-426"/>
              <w:rPr>
                <w:rFonts w:eastAsiaTheme="minorEastAsia"/>
                <w:spacing w:val="20"/>
                <w:szCs w:val="28"/>
              </w:rPr>
            </w:pPr>
            <w:r>
              <w:rPr>
                <w:rFonts w:eastAsiaTheme="minorEastAsia"/>
                <w:spacing w:val="20"/>
                <w:szCs w:val="28"/>
              </w:rPr>
              <w:t>НОВОКУБАНСКОГО РАЙОНА</w:t>
            </w:r>
          </w:p>
          <w:p w:rsidR="00707363" w:rsidRDefault="00707363">
            <w:pPr>
              <w:spacing w:line="204" w:lineRule="auto"/>
              <w:ind w:left="-426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707363" w:rsidTr="00707363">
        <w:trPr>
          <w:trHeight w:val="439"/>
        </w:trPr>
        <w:tc>
          <w:tcPr>
            <w:tcW w:w="10060" w:type="dxa"/>
            <w:vAlign w:val="bottom"/>
            <w:hideMark/>
          </w:tcPr>
          <w:p w:rsidR="00707363" w:rsidRDefault="00707363">
            <w:pPr>
              <w:pStyle w:val="1"/>
              <w:ind w:left="-426"/>
              <w:rPr>
                <w:rFonts w:eastAsiaTheme="minorEastAsia"/>
                <w:spacing w:val="20"/>
                <w:sz w:val="38"/>
                <w:szCs w:val="38"/>
              </w:rPr>
            </w:pPr>
            <w:r>
              <w:rPr>
                <w:rFonts w:eastAsiaTheme="minorEastAsia"/>
                <w:b w:val="0"/>
                <w:spacing w:val="20"/>
                <w:sz w:val="36"/>
                <w:szCs w:val="38"/>
              </w:rPr>
              <w:t>РЕШЕНИЕ</w:t>
            </w:r>
          </w:p>
        </w:tc>
      </w:tr>
    </w:tbl>
    <w:p w:rsidR="005D4710" w:rsidRDefault="005D4710" w:rsidP="005D4710">
      <w:pPr>
        <w:pStyle w:val="2"/>
        <w:keepNext w:val="0"/>
        <w:widowControl w:val="0"/>
        <w:ind w:left="-426"/>
        <w:rPr>
          <w:szCs w:val="28"/>
        </w:rPr>
      </w:pPr>
    </w:p>
    <w:p w:rsidR="005D4710" w:rsidRDefault="005D4710" w:rsidP="005D4710">
      <w:pPr>
        <w:pStyle w:val="a7"/>
        <w:widowControl w:val="0"/>
        <w:tabs>
          <w:tab w:val="left" w:pos="708"/>
        </w:tabs>
        <w:ind w:left="-426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от _______________</w:t>
      </w:r>
      <w:r>
        <w:rPr>
          <w:szCs w:val="28"/>
        </w:rPr>
        <w:tab/>
        <w:t xml:space="preserve">                                                                                          № 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№_____</w:t>
      </w:r>
    </w:p>
    <w:p w:rsidR="005D4710" w:rsidRDefault="005D4710" w:rsidP="005D4710">
      <w:pPr>
        <w:widowControl w:val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япино</w:t>
      </w:r>
      <w:proofErr w:type="spellEnd"/>
    </w:p>
    <w:p w:rsidR="005D4710" w:rsidRDefault="005D4710" w:rsidP="005D4710">
      <w:pPr>
        <w:pStyle w:val="a4"/>
        <w:widowControl w:val="0"/>
        <w:rPr>
          <w:rFonts w:ascii="Times New Roman" w:hAnsi="Times New Roman"/>
          <w:b/>
          <w:sz w:val="28"/>
          <w:szCs w:val="28"/>
        </w:rPr>
      </w:pPr>
    </w:p>
    <w:p w:rsidR="005D4710" w:rsidRDefault="005D4710" w:rsidP="005D4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 изменений в устав </w:t>
      </w:r>
    </w:p>
    <w:p w:rsidR="005D4710" w:rsidRDefault="005D4710" w:rsidP="005D4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Ляпинского сельского поселения Новокубанского района</w:t>
      </w:r>
    </w:p>
    <w:p w:rsidR="005D4710" w:rsidRDefault="005D4710" w:rsidP="005D4710">
      <w:pPr>
        <w:jc w:val="center"/>
        <w:rPr>
          <w:b/>
          <w:sz w:val="28"/>
          <w:szCs w:val="28"/>
        </w:rPr>
      </w:pPr>
    </w:p>
    <w:p w:rsidR="005D4710" w:rsidRDefault="005D4710" w:rsidP="005D4710">
      <w:pPr>
        <w:widowControl w:val="0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Ляпинского сельского поселения Новокубанского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Ляпинского сельского поселения Новокубанского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D4710" w:rsidRDefault="005D4710" w:rsidP="005D4710">
      <w:pPr>
        <w:pStyle w:val="a4"/>
        <w:widowControl w:val="0"/>
        <w:tabs>
          <w:tab w:val="left" w:pos="1134"/>
        </w:tabs>
        <w:ind w:left="-426" w:firstLine="8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Ляпинского сельского поселения Новокубанского района</w:t>
      </w:r>
      <w:r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 xml:space="preserve">Ляпинского  сельского поселения Новокубанского  района </w:t>
      </w:r>
      <w:r>
        <w:rPr>
          <w:rFonts w:ascii="Times New Roman" w:hAnsi="Times New Roman"/>
          <w:sz w:val="28"/>
        </w:rPr>
        <w:t>от 25 мая 2017 года № 158 (в редакции от 24 мая 2018 года, от 30 мая 2019 года), изменения согласно приложению.</w:t>
      </w:r>
    </w:p>
    <w:p w:rsidR="005D4710" w:rsidRDefault="005D4710" w:rsidP="005D4710">
      <w:pPr>
        <w:pStyle w:val="a4"/>
        <w:widowControl w:val="0"/>
        <w:tabs>
          <w:tab w:val="left" w:pos="1134"/>
        </w:tabs>
        <w:ind w:left="-426" w:firstLine="8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комиссию Совета Ляпинского сельского поселения Новокубанского района по планам, программам развития Ляпинского сельского поселения Новокубанского района (А.В.Корнилов)</w:t>
      </w:r>
      <w:r>
        <w:rPr>
          <w:rFonts w:ascii="Times New Roman" w:hAnsi="Times New Roman"/>
          <w:sz w:val="28"/>
        </w:rPr>
        <w:t>.</w:t>
      </w:r>
    </w:p>
    <w:p w:rsidR="005D4710" w:rsidRDefault="005D4710" w:rsidP="005D4710">
      <w:pPr>
        <w:pStyle w:val="a4"/>
        <w:widowControl w:val="0"/>
        <w:tabs>
          <w:tab w:val="left" w:pos="1134"/>
        </w:tabs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 сельского поселения Новокубанского района, произведенного после его  государственной регистрации.</w:t>
      </w:r>
    </w:p>
    <w:p w:rsidR="005D4710" w:rsidRDefault="005D4710" w:rsidP="005D4710">
      <w:pPr>
        <w:pStyle w:val="a4"/>
        <w:widowControl w:val="0"/>
        <w:tabs>
          <w:tab w:val="left" w:pos="1134"/>
        </w:tabs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положение пункта 4 статьи 8 устава Ляпинского сельского поселения Новокубанского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изменения в статью 2 Закона Краснодарского края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закреплении за сельскими поселениями Краснодарского края отдельных вопросов местного значения городских поселений</w:t>
      </w:r>
      <w:r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D4710" w:rsidRDefault="005D4710" w:rsidP="005D4710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5D4710" w:rsidRDefault="005D4710" w:rsidP="005D4710">
      <w:pPr>
        <w:pStyle w:val="a4"/>
        <w:widowControl w:val="0"/>
        <w:tabs>
          <w:tab w:val="left" w:pos="1134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Ляпинского сельского поселения</w:t>
      </w:r>
    </w:p>
    <w:p w:rsidR="00707363" w:rsidRDefault="005D4710" w:rsidP="005D4710">
      <w:pPr>
        <w:pStyle w:val="a4"/>
        <w:widowControl w:val="0"/>
        <w:tabs>
          <w:tab w:val="left" w:pos="1134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Новокубанского района                                                                  С.Ю.Бражников</w:t>
      </w:r>
    </w:p>
    <w:p w:rsidR="00707363" w:rsidRDefault="00707363" w:rsidP="00736136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6136" w:rsidRDefault="00736136" w:rsidP="00736136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736136" w:rsidRDefault="00736136" w:rsidP="00736136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Ляпинского сельского</w:t>
      </w:r>
    </w:p>
    <w:p w:rsidR="00736136" w:rsidRDefault="00736136" w:rsidP="00736136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Новокубанского района</w:t>
      </w:r>
    </w:p>
    <w:p w:rsidR="00736136" w:rsidRDefault="00736136" w:rsidP="00736136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:rsidR="00736136" w:rsidRDefault="00736136" w:rsidP="00736136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736136" w:rsidRDefault="00736136" w:rsidP="00736136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</w:t>
      </w:r>
    </w:p>
    <w:p w:rsidR="00736136" w:rsidRDefault="00736136" w:rsidP="00736136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 xml:space="preserve">Ляпинского сельского поселения </w:t>
      </w:r>
    </w:p>
    <w:p w:rsidR="00736136" w:rsidRDefault="00736136" w:rsidP="00736136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Новокубанского района</w:t>
      </w:r>
    </w:p>
    <w:p w:rsidR="00736136" w:rsidRDefault="00736136" w:rsidP="00736136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736136" w:rsidRDefault="00736136" w:rsidP="00736136">
      <w:pPr>
        <w:pStyle w:val="a4"/>
        <w:widowControl w:val="0"/>
        <w:tabs>
          <w:tab w:val="left" w:pos="1134"/>
        </w:tabs>
        <w:ind w:left="-426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пункте 4 статьи 8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 xml:space="preserve">слова </w:t>
      </w:r>
      <w:r>
        <w:rPr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газо</w:t>
      </w:r>
      <w:proofErr w:type="spellEnd"/>
      <w:r>
        <w:rPr>
          <w:rFonts w:ascii="Times New Roman" w:hAnsi="Times New Roman"/>
          <w:sz w:val="28"/>
          <w:szCs w:val="28"/>
        </w:rPr>
        <w:t>- и водоснабжения населения, водоотведения</w:t>
      </w:r>
      <w:r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исключить.</w:t>
      </w:r>
    </w:p>
    <w:p w:rsidR="00736136" w:rsidRDefault="00736136" w:rsidP="00736136">
      <w:pPr>
        <w:pStyle w:val="a4"/>
        <w:widowControl w:val="0"/>
        <w:tabs>
          <w:tab w:val="left" w:pos="1134"/>
        </w:tabs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Статью 8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пунктом 28 следующего содержания: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«28) </w:t>
      </w:r>
      <w:r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5" w:history="1">
        <w:r>
          <w:rPr>
            <w:rStyle w:val="a3"/>
            <w:rFonts w:eastAsia="Calibri"/>
            <w:color w:val="000000"/>
            <w:sz w:val="28"/>
            <w:szCs w:val="28"/>
          </w:rPr>
          <w:t>законодательством</w:t>
        </w:r>
      </w:hyperlink>
      <w:r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>
        <w:rPr>
          <w:rFonts w:eastAsia="Calibri"/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>.</w:t>
      </w:r>
      <w:proofErr w:type="gramEnd"/>
    </w:p>
    <w:p w:rsidR="00736136" w:rsidRDefault="00736136" w:rsidP="00736136">
      <w:pPr>
        <w:pStyle w:val="a4"/>
        <w:widowControl w:val="0"/>
        <w:tabs>
          <w:tab w:val="left" w:pos="1134"/>
        </w:tabs>
        <w:ind w:left="-426" w:firstLine="71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6 части 1 статьи 10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4. Часть 2 статьи 21.1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Сход граждан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  <w:proofErr w:type="gramEnd"/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Абзац третий части 3 статьи 23 </w:t>
      </w:r>
      <w:r>
        <w:rPr>
          <w:sz w:val="28"/>
          <w:szCs w:val="28"/>
        </w:rPr>
        <w:t>«</w:t>
      </w:r>
      <w:r>
        <w:rPr>
          <w:sz w:val="28"/>
        </w:rPr>
        <w:t>Структура органов местного самоуправления поселения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736136" w:rsidRDefault="00736136" w:rsidP="00736136">
      <w:pPr>
        <w:ind w:left="-426" w:firstLine="71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Пункт 11 части 7 статьи 25 </w:t>
      </w:r>
      <w:r>
        <w:rPr>
          <w:sz w:val="28"/>
          <w:szCs w:val="28"/>
        </w:rPr>
        <w:t xml:space="preserve">«Статус депутата Совета»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«, если иное не предусмотрено Федеральным законом от 06 октября 2003 года № 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 »</w:t>
      </w:r>
      <w:proofErr w:type="gramEnd"/>
      <w:r>
        <w:rPr>
          <w:sz w:val="28"/>
          <w:szCs w:val="28"/>
        </w:rPr>
        <w:t>.</w:t>
      </w:r>
    </w:p>
    <w:p w:rsidR="00736136" w:rsidRDefault="00736136" w:rsidP="00736136">
      <w:pPr>
        <w:pStyle w:val="a4"/>
        <w:widowControl w:val="0"/>
        <w:tabs>
          <w:tab w:val="left" w:pos="1134"/>
        </w:tabs>
        <w:ind w:left="-426" w:firstLine="71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7. Часть 9 статьи 30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sz w:val="28"/>
          <w:szCs w:val="28"/>
        </w:rPr>
        <w:t>»</w:t>
      </w:r>
      <w:r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736136" w:rsidRDefault="00736136" w:rsidP="00736136">
      <w:pPr>
        <w:widowControl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«9. Глава поселения не вправе: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заниматься предпринимательской деятельностью лично или через доверенных лиц;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</w:t>
      </w:r>
      <w:proofErr w:type="gramEnd"/>
      <w:r>
        <w:rPr>
          <w:sz w:val="28"/>
          <w:szCs w:val="28"/>
        </w:rPr>
        <w:t xml:space="preserve"> администрации (губернатора) Краснодарского края;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иные случаи, предусмотренные федеральными законами;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36136" w:rsidRDefault="00736136" w:rsidP="00736136">
      <w:pPr>
        <w:pStyle w:val="a4"/>
        <w:widowControl w:val="0"/>
        <w:tabs>
          <w:tab w:val="left" w:pos="1134"/>
        </w:tabs>
        <w:ind w:left="-426" w:firstLine="71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8. Пункт 16 части 1 статьи 32 «</w:t>
      </w:r>
      <w:r>
        <w:rPr>
          <w:sz w:val="28"/>
          <w:szCs w:val="28"/>
        </w:rPr>
        <w:t>Досрочное прекращение полномочий главы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поселения»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«, если иное не предусмотрено Федеральным законом от 06 октября 2003 года № 131-ФЗ "Об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736136" w:rsidRDefault="00736136" w:rsidP="00736136">
      <w:pPr>
        <w:pStyle w:val="a4"/>
        <w:widowControl w:val="0"/>
        <w:tabs>
          <w:tab w:val="left" w:pos="1134"/>
        </w:tabs>
        <w:ind w:left="-426" w:firstLine="71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9. В абзаце втором части 3 статьи 33 «</w:t>
      </w:r>
      <w:r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Совета» предложение «Порядок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исключить.</w:t>
      </w:r>
    </w:p>
    <w:p w:rsidR="00736136" w:rsidRDefault="00736136" w:rsidP="00736136">
      <w:pPr>
        <w:pStyle w:val="a6"/>
        <w:ind w:left="-426" w:firstLine="71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10. Статью 69 «</w:t>
      </w:r>
      <w:r>
        <w:rPr>
          <w:sz w:val="28"/>
          <w:szCs w:val="28"/>
        </w:rPr>
        <w:t>Муниципальные внутренние заимствования, муниципальные гарантии» изложить в следующей редакции:</w:t>
      </w:r>
    </w:p>
    <w:p w:rsidR="00736136" w:rsidRDefault="00736136" w:rsidP="00736136">
      <w:pPr>
        <w:pStyle w:val="a6"/>
        <w:ind w:left="-426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69. Муниципальные заимствования, муниципальные гарантии</w:t>
      </w:r>
    </w:p>
    <w:p w:rsidR="00736136" w:rsidRDefault="00736136" w:rsidP="00736136">
      <w:pPr>
        <w:pStyle w:val="a6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736136" w:rsidRDefault="00736136" w:rsidP="00736136">
      <w:pPr>
        <w:pStyle w:val="a6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>
        <w:rPr>
          <w:rFonts w:eastAsia="Calibri"/>
          <w:sz w:val="28"/>
          <w:szCs w:val="28"/>
        </w:rPr>
        <w:t>на очередной финансовый год</w:t>
      </w:r>
      <w:proofErr w:type="gramEnd"/>
      <w:r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Муниципальная гарантия предоставляется и исполняется в валюте, в которой выражена сумма основного обязательства.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>
        <w:rPr>
          <w:bCs/>
          <w:color w:val="000000"/>
          <w:sz w:val="28"/>
          <w:szCs w:val="28"/>
        </w:rPr>
        <w:t>дств кр</w:t>
      </w:r>
      <w:proofErr w:type="gramEnd"/>
      <w:r>
        <w:rPr>
          <w:bCs/>
          <w:color w:val="000000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6" w:history="1">
        <w:r>
          <w:rPr>
            <w:rStyle w:val="a3"/>
            <w:bCs/>
            <w:color w:val="000000"/>
            <w:sz w:val="28"/>
            <w:szCs w:val="28"/>
            <w:u w:val="none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7" w:history="1">
        <w:r>
          <w:rPr>
            <w:rStyle w:val="a3"/>
            <w:bCs/>
            <w:color w:val="000000"/>
            <w:sz w:val="28"/>
            <w:szCs w:val="28"/>
            <w:u w:val="none"/>
          </w:rPr>
          <w:t>абзацем третьим пункта 1.1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>
        <w:rPr>
          <w:bCs/>
          <w:color w:val="000000"/>
          <w:sz w:val="28"/>
          <w:szCs w:val="28"/>
        </w:rPr>
        <w:t xml:space="preserve"> с </w:t>
      </w:r>
      <w:hyperlink r:id="rId8" w:history="1">
        <w:r>
          <w:rPr>
            <w:rStyle w:val="a3"/>
            <w:bCs/>
            <w:color w:val="000000"/>
            <w:sz w:val="28"/>
            <w:szCs w:val="28"/>
            <w:u w:val="none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color w:val="000000"/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736136" w:rsidRDefault="00736136" w:rsidP="00736136">
      <w:pPr>
        <w:pStyle w:val="a4"/>
        <w:widowControl w:val="0"/>
        <w:tabs>
          <w:tab w:val="left" w:pos="1134"/>
        </w:tabs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книге.».</w:t>
      </w:r>
    </w:p>
    <w:p w:rsidR="00736136" w:rsidRDefault="00736136" w:rsidP="00736136">
      <w:pPr>
        <w:pStyle w:val="a4"/>
        <w:widowControl w:val="0"/>
        <w:tabs>
          <w:tab w:val="left" w:pos="1134"/>
        </w:tabs>
        <w:ind w:left="-426" w:firstLine="71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11. Часть 1 статьи 71 </w:t>
      </w:r>
      <w:r>
        <w:rPr>
          <w:rFonts w:ascii="Times New Roman" w:hAnsi="Times New Roman"/>
          <w:sz w:val="28"/>
          <w:szCs w:val="28"/>
        </w:rPr>
        <w:t xml:space="preserve">«Осуществление финансового контроля»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</w:t>
      </w:r>
      <w:r>
        <w:rPr>
          <w:sz w:val="28"/>
          <w:szCs w:val="28"/>
        </w:rPr>
        <w:lastRenderedPageBreak/>
        <w:t>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736136" w:rsidRDefault="00736136" w:rsidP="00736136">
      <w:pPr>
        <w:pStyle w:val="a4"/>
        <w:widowControl w:val="0"/>
        <w:tabs>
          <w:tab w:val="left" w:pos="1134"/>
        </w:tabs>
        <w:ind w:left="-426" w:firstLine="71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последующий.».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71 </w:t>
      </w:r>
      <w:r>
        <w:rPr>
          <w:sz w:val="28"/>
          <w:szCs w:val="28"/>
        </w:rPr>
        <w:t xml:space="preserve">«Осуществление финансового контроля»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sz w:val="28"/>
          <w:szCs w:val="28"/>
        </w:rPr>
        <w:t xml:space="preserve"> из местного бюджета;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36136" w:rsidRDefault="00736136" w:rsidP="00736136">
      <w:pPr>
        <w:pStyle w:val="ConsNormal"/>
        <w:tabs>
          <w:tab w:val="left" w:pos="4395"/>
        </w:tabs>
        <w:ind w:left="-426" w:right="0" w:firstLine="7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9" w:history="1">
        <w:r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.».</w:t>
      </w:r>
      <w:proofErr w:type="gramEnd"/>
    </w:p>
    <w:p w:rsidR="00736136" w:rsidRDefault="00736136" w:rsidP="00736136">
      <w:pPr>
        <w:pStyle w:val="a4"/>
        <w:widowControl w:val="0"/>
        <w:tabs>
          <w:tab w:val="left" w:pos="1134"/>
        </w:tabs>
        <w:ind w:left="-426" w:firstLine="71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71 </w:t>
      </w:r>
      <w:r>
        <w:rPr>
          <w:rFonts w:ascii="Times New Roman" w:hAnsi="Times New Roman"/>
          <w:sz w:val="28"/>
          <w:szCs w:val="28"/>
        </w:rPr>
        <w:t xml:space="preserve">«Осуществление финансового контроля»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736136" w:rsidRDefault="00736136" w:rsidP="00736136">
      <w:pPr>
        <w:pStyle w:val="a4"/>
        <w:widowControl w:val="0"/>
        <w:tabs>
          <w:tab w:val="left" w:pos="1134"/>
        </w:tabs>
        <w:ind w:left="-426" w:firstLine="71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72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>
        <w:rPr>
          <w:rFonts w:ascii="Times New Roman" w:hAnsi="Times New Roman"/>
          <w:bCs/>
          <w:iCs/>
          <w:sz w:val="28"/>
          <w:szCs w:val="28"/>
        </w:rPr>
        <w:t>слово «сводной» исключить.</w:t>
      </w:r>
    </w:p>
    <w:p w:rsidR="00736136" w:rsidRDefault="00736136" w:rsidP="00736136">
      <w:pPr>
        <w:pStyle w:val="a4"/>
        <w:widowControl w:val="0"/>
        <w:tabs>
          <w:tab w:val="left" w:pos="1134"/>
        </w:tabs>
        <w:ind w:left="-426" w:firstLine="71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72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«7. </w:t>
      </w:r>
      <w:proofErr w:type="gramStart"/>
      <w:r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Федерации.».</w:t>
      </w:r>
      <w:proofErr w:type="gramEnd"/>
    </w:p>
    <w:p w:rsidR="00736136" w:rsidRPr="00736136" w:rsidRDefault="00736136" w:rsidP="00736136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36136">
        <w:rPr>
          <w:rFonts w:ascii="Times New Roman" w:hAnsi="Times New Roman"/>
          <w:sz w:val="28"/>
          <w:szCs w:val="28"/>
        </w:rPr>
        <w:t>16. Часть 5 статьи 33 дополнить абзацем следующего содержания:</w:t>
      </w:r>
    </w:p>
    <w:p w:rsidR="00736136" w:rsidRPr="00736136" w:rsidRDefault="00736136" w:rsidP="0073613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6136">
        <w:rPr>
          <w:sz w:val="28"/>
          <w:szCs w:val="28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 до 6 рабочих дней в месяц</w:t>
      </w:r>
      <w:proofErr w:type="gramStart"/>
      <w:r w:rsidRPr="00736136">
        <w:rPr>
          <w:sz w:val="28"/>
          <w:szCs w:val="28"/>
        </w:rPr>
        <w:t>.».</w:t>
      </w:r>
      <w:proofErr w:type="gramEnd"/>
    </w:p>
    <w:p w:rsidR="00736136" w:rsidRPr="00736136" w:rsidRDefault="00736136" w:rsidP="00736136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380E" w:rsidRPr="00736136" w:rsidRDefault="00D3380E"/>
    <w:sectPr w:rsidR="00D3380E" w:rsidRPr="00736136" w:rsidSect="00D3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36"/>
    <w:rsid w:val="003A16C0"/>
    <w:rsid w:val="005D4710"/>
    <w:rsid w:val="00707363"/>
    <w:rsid w:val="00736136"/>
    <w:rsid w:val="00BD1DE0"/>
    <w:rsid w:val="00D3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363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nhideWhenUsed/>
    <w:qFormat/>
    <w:rsid w:val="0070736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6136"/>
    <w:rPr>
      <w:color w:val="0000FF"/>
      <w:u w:val="single"/>
    </w:rPr>
  </w:style>
  <w:style w:type="paragraph" w:styleId="a4">
    <w:name w:val="Plain Text"/>
    <w:basedOn w:val="a"/>
    <w:link w:val="a5"/>
    <w:unhideWhenUsed/>
    <w:rsid w:val="0073613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36136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73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613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7363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73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07363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0736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73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896795445CAB72B68C233FDA060D2AEC94717036D8D3ADBB5FD1D7E47F19F2A9CF107AB638ED7EA0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4CB86FE37C1ED30FEBED61231C225DEB9275106F623E1ECFEE3A3BB9B40DEE0B92F952935E2982AEF223BA72DED9BF3DB21EC582010E5CDH9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2474</Words>
  <Characters>14103</Characters>
  <Application>Microsoft Office Word</Application>
  <DocSecurity>0</DocSecurity>
  <Lines>117</Lines>
  <Paragraphs>33</Paragraphs>
  <ScaleCrop>false</ScaleCrop>
  <Company/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4</cp:revision>
  <dcterms:created xsi:type="dcterms:W3CDTF">2020-08-11T11:40:00Z</dcterms:created>
  <dcterms:modified xsi:type="dcterms:W3CDTF">2020-08-11T12:52:00Z</dcterms:modified>
</cp:coreProperties>
</file>